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left"/>
      </w:pPr>
      <w:r>
        <w:drawing>
          <wp:inline xmlns:a="http://schemas.openxmlformats.org/drawingml/2006/main" xmlns:pic="http://schemas.openxmlformats.org/drawingml/2006/picture">
            <wp:extent cx="2057400" cy="4457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457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left"/>
      </w:pPr>
      <w:r>
        <w:rPr>
          <w:rFonts w:ascii="Calibri" w:hAnsi="Calibri"/>
          <w:b/>
          <w:color w:val="D6A84B"/>
          <w:sz w:val="18"/>
        </w:rPr>
        <w:t>CERTIFICADOS</w:t>
      </w:r>
    </w:p>
    <w:p>
      <w:pPr>
        <w:spacing w:after="120"/>
        <w:jc w:val="left"/>
      </w:pPr>
      <w:r>
        <w:rPr>
          <w:rFonts w:ascii="Calibri" w:hAnsi="Calibri"/>
          <w:b/>
          <w:color w:val="12304A"/>
          <w:sz w:val="42"/>
        </w:rPr>
        <w:t>Certificado de publicación</w:t>
      </w:r>
    </w:p>
    <w:p>
      <w:pPr>
        <w:spacing w:after="240"/>
        <w:jc w:val="left"/>
      </w:pPr>
      <w:r>
        <w:rPr>
          <w:rFonts w:ascii="Calibri" w:hAnsi="Calibri"/>
          <w:i/>
          <w:color w:val="667784"/>
          <w:sz w:val="21"/>
        </w:rPr>
        <w:t>Documento emitido después de la publicación efectiva</w:t>
      </w:r>
    </w:p>
    <w:p>
      <w:pPr>
        <w:spacing w:after="240"/>
        <w:pBdr>
          <w:bottom w:val="single" w:sz="18" w:space="1" w:color="168C8C"/>
        </w:pBdr>
      </w:pPr>
    </w:p>
    <w:p>
      <w:r>
        <w:t>La Revista Latinoamericana de Participación Ciudadana y Gobernanza (RLPCG), editada por Asesores Educativos S.A.S., certifica que el artículo indicado fue publicado en el sitio oficial de la revista.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 certificada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Autoría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[nombres completos]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Volumen y número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[volumen, número, año]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de publicación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[día / mes / año]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Páginas o e-location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[dato definitivo]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DOI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[incluir únicamente si fue asignado y resuelve correctamente]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URL del artículo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[enlace permanente en OJS]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5F1E8"/>
          </w:tcPr>
          <w:p>
            <w:pPr>
              <w:spacing w:after="0"/>
            </w:pPr>
            <w:r>
              <w:rPr>
                <w:b/>
                <w:color w:val="12304A"/>
              </w:rPr>
              <w:t>La autenticidad del certificado se comprueba contrastando estos datos con el registro público del artículo en el sitio oficial.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publicación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