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GOBERNANZA EDITORIAL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Registro de decisiones editoriales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5F1E8"/>
          </w:tcPr>
          <w:p>
            <w:pPr>
              <w:spacing w:after="0"/>
            </w:pPr>
            <w:r>
              <w:rPr>
                <w:b/>
                <w:color w:val="12304A"/>
              </w:rPr>
              <w:t>Registro interno confidencial. Use un código de manuscrito, evite datos personales innecesarios, conserve fecha, responsable y evidencia, y no sobrescriba decisiones previas.</w:t>
            </w:r>
          </w:p>
        </w:tc>
      </w:tr>
    </w:tbl>
    <w:p>
      <w:pPr>
        <w:spacing w:after="0"/>
      </w:pPr>
    </w:p>
    <w:tbl>
      <w:tblPr>
        <w:tblW w:type="dxa" w:w="1268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100"/>
        <w:gridCol w:w="2000"/>
        <w:gridCol w:w="1300"/>
        <w:gridCol w:w="1100"/>
        <w:gridCol w:w="1500"/>
        <w:gridCol w:w="1000"/>
        <w:gridCol w:w="1200"/>
        <w:gridCol w:w="1000"/>
        <w:gridCol w:w="2480"/>
      </w:tblGrid>
      <w:t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Código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Título abreviado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Editor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Entrada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Control inicial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Revisión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Decisión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Fecha</w:t>
            </w:r>
          </w:p>
        </w:tc>
        <w:tc>
          <w:tcPr>
            <w:tcW w:type="dxa" w:w="2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Fundamento / evidencia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[código]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[editor]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[resultado]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[rondas]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[decisión]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2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[ruta o síntesis]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  <w:tc>
          <w:tcPr>
            <w:tcW w:type="dxa" w:w="2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</w:tbl>
    <w:p>
      <w:pPr>
        <w:spacing w:after="0"/>
      </w:pPr>
    </w:p>
    <w:p>
      <w:pPr>
        <w:pStyle w:val="Heading1"/>
      </w:pPr>
      <w:r>
        <w:t>Códigos de decisión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200"/>
        <w:gridCol w:w="3000"/>
        <w:gridCol w:w="5160"/>
      </w:tblGrid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Código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Significado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Evidencia mínima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DEV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Devuelto para completar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Lista de requisitos pendientes.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REI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Rechazo editorial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Razón de alcance/calidad/integridad.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 revisión externa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Invitaciones y conflictos verificados.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MEN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menores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Carta y dictámenes.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MAY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mayores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Carta, dictámenes y nueva ronda.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Aceptado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Decisión razonada y expediente completo.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REX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Rechazado tras revisión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Decisión razonada y dictámenes.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PUB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Publicado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URL, fecha y metadatos definitivos.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RET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Retirado</w:t>
            </w:r>
          </w:p>
        </w:tc>
        <w:tc>
          <w:tcPr>
            <w:tcW w:type="dxa" w:w="5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Solicitud y confirmación editorial.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decisiones editoriales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